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A86" w:rsidRPr="00B0201B" w:rsidRDefault="00145A86" w:rsidP="00F0078D">
      <w:pPr>
        <w:pStyle w:val="Nessunaspaziatura"/>
      </w:pPr>
      <w:r w:rsidRPr="00145A86">
        <w:t>SEZIONE SPECIALE</w:t>
      </w:r>
    </w:p>
    <w:p w:rsidR="00145A86" w:rsidRDefault="00145A86" w:rsidP="00B0201B">
      <w:pPr>
        <w:jc w:val="center"/>
        <w:rPr>
          <w:b/>
        </w:rPr>
      </w:pPr>
      <w:r w:rsidRPr="00145A86">
        <w:rPr>
          <w:b/>
        </w:rPr>
        <w:t>Nota metodologica riguardante l’attribuzione delle Aree Tematiche</w:t>
      </w:r>
    </w:p>
    <w:p w:rsidR="00B0201B" w:rsidRDefault="00B0201B" w:rsidP="00B0201B">
      <w:pPr>
        <w:jc w:val="center"/>
        <w:rPr>
          <w:b/>
        </w:rPr>
      </w:pPr>
    </w:p>
    <w:p w:rsidR="00F94687" w:rsidRPr="00CB6CCC" w:rsidRDefault="0061604A" w:rsidP="00F94687">
      <w:pPr>
        <w:spacing w:after="0" w:line="240" w:lineRule="auto"/>
        <w:rPr>
          <w:rFonts w:cstheme="minorHAnsi"/>
          <w:i/>
          <w:sz w:val="20"/>
          <w:szCs w:val="20"/>
        </w:rPr>
      </w:pPr>
      <w:r w:rsidRPr="00F94687">
        <w:rPr>
          <w:i/>
        </w:rPr>
        <w:t>Sezione Speciale 1 – Art. 241 DL 34/2020</w:t>
      </w:r>
      <w:r w:rsidR="00F94687" w:rsidRPr="00F94687">
        <w:rPr>
          <w:i/>
        </w:rPr>
        <w:t xml:space="preserve"> </w:t>
      </w:r>
    </w:p>
    <w:p w:rsidR="00B0201B" w:rsidRPr="00CB6CCC" w:rsidRDefault="00F94687" w:rsidP="00F94687">
      <w:pPr>
        <w:spacing w:after="0" w:line="240" w:lineRule="auto"/>
        <w:rPr>
          <w:rFonts w:cstheme="minorHAnsi"/>
          <w:i/>
          <w:sz w:val="20"/>
          <w:szCs w:val="20"/>
        </w:rPr>
      </w:pPr>
      <w:r w:rsidRPr="00CB6CCC">
        <w:rPr>
          <w:rFonts w:cstheme="minorHAnsi"/>
          <w:i/>
          <w:sz w:val="20"/>
          <w:szCs w:val="20"/>
        </w:rPr>
        <w:t>Utilizzo del Fondo per lo sviluppo e la coesione per il contrasto all’emergenza COVID 19</w:t>
      </w:r>
    </w:p>
    <w:p w:rsidR="00F94687" w:rsidRPr="00CB6CCC" w:rsidRDefault="00F94687" w:rsidP="00F94687">
      <w:pPr>
        <w:spacing w:after="0" w:line="240" w:lineRule="auto"/>
        <w:rPr>
          <w:rFonts w:cstheme="minorHAnsi"/>
          <w:sz w:val="20"/>
          <w:szCs w:val="20"/>
        </w:rPr>
      </w:pPr>
    </w:p>
    <w:p w:rsidR="005B73DE" w:rsidRDefault="000201FD" w:rsidP="00412B1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B6CCC">
        <w:rPr>
          <w:rFonts w:cstheme="minorHAnsi"/>
          <w:sz w:val="20"/>
          <w:szCs w:val="20"/>
        </w:rPr>
        <w:t>L’associazione delle Aree Tematiche</w:t>
      </w:r>
      <w:r w:rsidR="005B73DE">
        <w:rPr>
          <w:rFonts w:cstheme="minorHAnsi"/>
          <w:sz w:val="20"/>
          <w:szCs w:val="20"/>
        </w:rPr>
        <w:t>,</w:t>
      </w:r>
      <w:r w:rsidR="009D5033" w:rsidRPr="00CB6CCC">
        <w:rPr>
          <w:rFonts w:cstheme="minorHAnsi"/>
          <w:sz w:val="20"/>
          <w:szCs w:val="20"/>
        </w:rPr>
        <w:t xml:space="preserve"> p</w:t>
      </w:r>
      <w:r w:rsidR="005B73DE">
        <w:rPr>
          <w:rFonts w:cstheme="minorHAnsi"/>
          <w:sz w:val="20"/>
          <w:szCs w:val="20"/>
        </w:rPr>
        <w:t>reviste dalla Delibera CIPESS 2,</w:t>
      </w:r>
      <w:r w:rsidRPr="00CB6CCC">
        <w:rPr>
          <w:rFonts w:cstheme="minorHAnsi"/>
          <w:sz w:val="20"/>
          <w:szCs w:val="20"/>
        </w:rPr>
        <w:t xml:space="preserve"> ai singoli interventi che compongono la sezione speciale 1 è stata eseguita </w:t>
      </w:r>
      <w:r w:rsidR="005B73DE">
        <w:rPr>
          <w:rFonts w:cstheme="minorHAnsi"/>
          <w:sz w:val="20"/>
          <w:szCs w:val="20"/>
        </w:rPr>
        <w:t xml:space="preserve">analizzando finalità e </w:t>
      </w:r>
      <w:r w:rsidR="00DB0EF8" w:rsidRPr="00CB6CCC">
        <w:rPr>
          <w:rFonts w:cstheme="minorHAnsi"/>
          <w:sz w:val="20"/>
          <w:szCs w:val="20"/>
        </w:rPr>
        <w:t xml:space="preserve">tipologie </w:t>
      </w:r>
      <w:r w:rsidR="008C335D" w:rsidRPr="00CB6CCC">
        <w:rPr>
          <w:rFonts w:cstheme="minorHAnsi"/>
          <w:sz w:val="20"/>
          <w:szCs w:val="20"/>
        </w:rPr>
        <w:t>delle operazioni</w:t>
      </w:r>
      <w:r w:rsidR="00DB0EF8" w:rsidRPr="00CB6CCC">
        <w:rPr>
          <w:rFonts w:cstheme="minorHAnsi"/>
          <w:sz w:val="20"/>
          <w:szCs w:val="20"/>
        </w:rPr>
        <w:t xml:space="preserve"> </w:t>
      </w:r>
      <w:r w:rsidR="00412B1B" w:rsidRPr="00CB6CCC">
        <w:rPr>
          <w:rFonts w:cstheme="minorHAnsi"/>
          <w:sz w:val="20"/>
          <w:szCs w:val="20"/>
        </w:rPr>
        <w:t xml:space="preserve">ed i </w:t>
      </w:r>
      <w:r w:rsidR="00684E13" w:rsidRPr="00CB6CCC">
        <w:rPr>
          <w:rFonts w:cstheme="minorHAnsi"/>
          <w:sz w:val="20"/>
          <w:szCs w:val="20"/>
        </w:rPr>
        <w:t xml:space="preserve">relativi </w:t>
      </w:r>
      <w:r w:rsidR="00412B1B" w:rsidRPr="00CB6CCC">
        <w:rPr>
          <w:rFonts w:cstheme="minorHAnsi"/>
          <w:sz w:val="20"/>
          <w:szCs w:val="20"/>
        </w:rPr>
        <w:t xml:space="preserve">CDR competenti ai sensi delle DGR </w:t>
      </w:r>
      <w:r w:rsidR="00094C92">
        <w:rPr>
          <w:rFonts w:cstheme="minorHAnsi"/>
          <w:sz w:val="20"/>
          <w:szCs w:val="20"/>
        </w:rPr>
        <w:t>che ne danno finalizzazione</w:t>
      </w:r>
      <w:r w:rsidR="00412B1B" w:rsidRPr="00CB6CCC">
        <w:rPr>
          <w:rFonts w:cstheme="minorHAnsi"/>
          <w:sz w:val="20"/>
          <w:szCs w:val="20"/>
        </w:rPr>
        <w:t xml:space="preserve">. </w:t>
      </w:r>
    </w:p>
    <w:p w:rsidR="005B73DE" w:rsidRPr="00CB6CCC" w:rsidRDefault="005B73DE" w:rsidP="00412B1B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Di seguito si rappresenta il quadro degli interventi diviso per aree tematiche. </w:t>
      </w:r>
    </w:p>
    <w:p w:rsidR="00CF2EA4" w:rsidRPr="00CB6CCC" w:rsidRDefault="00CF2EA4" w:rsidP="00412B1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8C335D" w:rsidRPr="00CB6CCC" w:rsidRDefault="00046721" w:rsidP="00412B1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B6CCC">
        <w:rPr>
          <w:rFonts w:cstheme="minorHAnsi"/>
          <w:sz w:val="20"/>
          <w:szCs w:val="20"/>
        </w:rPr>
        <w:t xml:space="preserve">L’Area Tematica </w:t>
      </w:r>
      <w:r w:rsidRPr="00494444">
        <w:rPr>
          <w:rFonts w:cstheme="minorHAnsi"/>
          <w:b/>
          <w:sz w:val="20"/>
          <w:szCs w:val="20"/>
        </w:rPr>
        <w:t>03 COMPETITIVITA’ E IMPRESE</w:t>
      </w:r>
      <w:r w:rsidRPr="00CB6CCC">
        <w:rPr>
          <w:rFonts w:cstheme="minorHAnsi"/>
          <w:sz w:val="20"/>
          <w:szCs w:val="20"/>
        </w:rPr>
        <w:t xml:space="preserve"> è stata associata ai seguenti interventi:</w:t>
      </w:r>
    </w:p>
    <w:p w:rsidR="00046721" w:rsidRPr="00CB6CCC" w:rsidRDefault="00046721" w:rsidP="00412B1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Grigliatabella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8363"/>
      </w:tblGrid>
      <w:tr w:rsidR="00046721" w:rsidRPr="00CB6CCC" w:rsidTr="00DF3EEA">
        <w:tc>
          <w:tcPr>
            <w:tcW w:w="1418" w:type="dxa"/>
          </w:tcPr>
          <w:p w:rsidR="00046721" w:rsidRPr="00CB6CCC" w:rsidRDefault="00046721" w:rsidP="0004672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B6CCC">
              <w:rPr>
                <w:rFonts w:cstheme="minorHAnsi"/>
                <w:b/>
                <w:sz w:val="20"/>
                <w:szCs w:val="20"/>
              </w:rPr>
              <w:t>CDR</w:t>
            </w:r>
          </w:p>
        </w:tc>
        <w:tc>
          <w:tcPr>
            <w:tcW w:w="8363" w:type="dxa"/>
          </w:tcPr>
          <w:p w:rsidR="00046721" w:rsidRPr="00CB6CCC" w:rsidRDefault="00046721" w:rsidP="0004672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CB6CCC">
              <w:rPr>
                <w:rFonts w:cstheme="minorHAnsi"/>
                <w:b/>
                <w:sz w:val="20"/>
                <w:szCs w:val="20"/>
              </w:rPr>
              <w:t>INTERVENTO</w:t>
            </w:r>
          </w:p>
        </w:tc>
      </w:tr>
      <w:tr w:rsidR="00046721" w:rsidRPr="00CB6CCC" w:rsidTr="00DF3EEA">
        <w:tc>
          <w:tcPr>
            <w:tcW w:w="1418" w:type="dxa"/>
          </w:tcPr>
          <w:p w:rsidR="00046721" w:rsidRPr="00CB6CCC" w:rsidRDefault="002D41FA" w:rsidP="00412B1B">
            <w:pPr>
              <w:jc w:val="both"/>
              <w:rPr>
                <w:rFonts w:cstheme="minorHAnsi"/>
                <w:sz w:val="20"/>
                <w:szCs w:val="20"/>
              </w:rPr>
            </w:pPr>
            <w:r w:rsidRPr="00CB6CCC">
              <w:rPr>
                <w:rFonts w:cstheme="minorHAnsi"/>
                <w:sz w:val="20"/>
                <w:szCs w:val="20"/>
              </w:rPr>
              <w:t>Dip.to Finanze e Credito</w:t>
            </w:r>
          </w:p>
        </w:tc>
        <w:tc>
          <w:tcPr>
            <w:tcW w:w="8363" w:type="dxa"/>
          </w:tcPr>
          <w:p w:rsidR="008C335D" w:rsidRPr="00CB6CCC" w:rsidRDefault="009947D7" w:rsidP="000A0527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CB6CCC">
              <w:rPr>
                <w:rFonts w:cstheme="minorHAnsi"/>
                <w:color w:val="000000"/>
                <w:sz w:val="20"/>
                <w:szCs w:val="20"/>
              </w:rPr>
              <w:t>DGR 568/20</w:t>
            </w:r>
          </w:p>
          <w:p w:rsidR="008C335D" w:rsidRPr="00CB6CCC" w:rsidRDefault="00046721" w:rsidP="00412B1B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CB6CCC">
              <w:rPr>
                <w:rFonts w:cstheme="minorHAnsi"/>
                <w:color w:val="000000"/>
                <w:sz w:val="20"/>
                <w:szCs w:val="20"/>
              </w:rPr>
              <w:t>Concentrazione e patrimonializzazione dei consorzi fidi per far fronte alle esigenze finanziarie degli operatori economici e dei liberi professionisti iscritti agli ordini professionali e/o titolari di partita IVA causate dalla crisi derivante</w:t>
            </w:r>
            <w:r w:rsidR="002D41FA" w:rsidRPr="00CB6CCC">
              <w:rPr>
                <w:rFonts w:cstheme="minorHAnsi"/>
                <w:color w:val="000000"/>
                <w:sz w:val="20"/>
                <w:szCs w:val="20"/>
              </w:rPr>
              <w:t xml:space="preserve"> dalla diffusione del Covid-19 </w:t>
            </w:r>
            <w:r w:rsidRPr="00CB6CCC">
              <w:rPr>
                <w:rFonts w:cstheme="minorHAnsi"/>
                <w:color w:val="000000"/>
                <w:sz w:val="20"/>
                <w:szCs w:val="20"/>
              </w:rPr>
              <w:t xml:space="preserve">(ex art. 10 c. 4 </w:t>
            </w:r>
            <w:proofErr w:type="spellStart"/>
            <w:r w:rsidRPr="00CB6CCC">
              <w:rPr>
                <w:rFonts w:cstheme="minorHAnsi"/>
                <w:color w:val="000000"/>
                <w:sz w:val="20"/>
                <w:szCs w:val="20"/>
              </w:rPr>
              <w:t>l.r</w:t>
            </w:r>
            <w:proofErr w:type="spellEnd"/>
            <w:r w:rsidRPr="00CB6CCC">
              <w:rPr>
                <w:rFonts w:cstheme="minorHAnsi"/>
                <w:color w:val="000000"/>
                <w:sz w:val="20"/>
                <w:szCs w:val="20"/>
              </w:rPr>
              <w:t>. 9/2020)</w:t>
            </w:r>
          </w:p>
          <w:p w:rsidR="008C335D" w:rsidRPr="00CB6CCC" w:rsidRDefault="002D41FA" w:rsidP="000A0527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CB6CCC">
              <w:rPr>
                <w:rFonts w:cstheme="minorHAnsi"/>
                <w:sz w:val="20"/>
                <w:szCs w:val="20"/>
              </w:rPr>
              <w:t>Finanziamenti in favore dell’editoria sia cartacea che digitale, delle emittenti radio televisive e delle agenzie di stampa</w:t>
            </w:r>
          </w:p>
          <w:p w:rsidR="008C335D" w:rsidRPr="00CB6CCC" w:rsidRDefault="000A0527" w:rsidP="000A0527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CB6CCC">
              <w:rPr>
                <w:rFonts w:cstheme="minorHAnsi"/>
                <w:sz w:val="20"/>
                <w:szCs w:val="20"/>
              </w:rPr>
              <w:t xml:space="preserve">Contributi rivolti alle agenzie di distribuzione e stampa ed alle edicole (ex art. 10 c. 4 </w:t>
            </w:r>
            <w:proofErr w:type="spellStart"/>
            <w:r w:rsidRPr="00CB6CCC">
              <w:rPr>
                <w:rFonts w:cstheme="minorHAnsi"/>
                <w:sz w:val="20"/>
                <w:szCs w:val="20"/>
              </w:rPr>
              <w:t>l.r</w:t>
            </w:r>
            <w:proofErr w:type="spellEnd"/>
            <w:r w:rsidRPr="00CB6CCC">
              <w:rPr>
                <w:rFonts w:cstheme="minorHAnsi"/>
                <w:sz w:val="20"/>
                <w:szCs w:val="20"/>
              </w:rPr>
              <w:t>. 9/2020)</w:t>
            </w:r>
          </w:p>
          <w:p w:rsidR="008C335D" w:rsidRPr="00CB6CCC" w:rsidRDefault="008C335D" w:rsidP="008C335D">
            <w:pPr>
              <w:jc w:val="both"/>
              <w:rPr>
                <w:rFonts w:cstheme="minorHAnsi"/>
                <w:sz w:val="20"/>
                <w:szCs w:val="20"/>
              </w:rPr>
            </w:pPr>
            <w:r w:rsidRPr="00CB6CCC">
              <w:rPr>
                <w:rFonts w:cstheme="minorHAnsi"/>
                <w:sz w:val="20"/>
                <w:szCs w:val="20"/>
              </w:rPr>
              <w:t>DGR 137/21</w:t>
            </w:r>
          </w:p>
          <w:p w:rsidR="008C335D" w:rsidRPr="00551349" w:rsidRDefault="008C335D" w:rsidP="00551349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551349">
              <w:rPr>
                <w:rFonts w:cstheme="minorHAnsi"/>
                <w:sz w:val="20"/>
                <w:szCs w:val="20"/>
              </w:rPr>
              <w:t>Strumenti di ingegneria finanziaria volti al supporto al credito delle imprese</w:t>
            </w:r>
          </w:p>
          <w:p w:rsidR="000A0527" w:rsidRPr="00CB6CCC" w:rsidRDefault="000A0527" w:rsidP="00412B1B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046721" w:rsidRPr="00CB6CCC" w:rsidTr="00DF3EEA">
        <w:tc>
          <w:tcPr>
            <w:tcW w:w="1418" w:type="dxa"/>
          </w:tcPr>
          <w:p w:rsidR="00046721" w:rsidRPr="00CB6CCC" w:rsidRDefault="002D41FA" w:rsidP="00412B1B">
            <w:pPr>
              <w:jc w:val="both"/>
              <w:rPr>
                <w:rFonts w:cstheme="minorHAnsi"/>
                <w:sz w:val="20"/>
                <w:szCs w:val="20"/>
              </w:rPr>
            </w:pPr>
            <w:r w:rsidRPr="00CB6CCC">
              <w:rPr>
                <w:rFonts w:cstheme="minorHAnsi"/>
                <w:sz w:val="20"/>
                <w:szCs w:val="20"/>
              </w:rPr>
              <w:t>Dip.to Pesca Mediterranea</w:t>
            </w:r>
          </w:p>
        </w:tc>
        <w:tc>
          <w:tcPr>
            <w:tcW w:w="8363" w:type="dxa"/>
          </w:tcPr>
          <w:p w:rsidR="009947D7" w:rsidRPr="00CB6CCC" w:rsidRDefault="009947D7" w:rsidP="009947D7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CB6CCC">
              <w:rPr>
                <w:rFonts w:cstheme="minorHAnsi"/>
                <w:color w:val="000000"/>
                <w:sz w:val="20"/>
                <w:szCs w:val="20"/>
              </w:rPr>
              <w:t>DGR 568/20</w:t>
            </w:r>
          </w:p>
          <w:p w:rsidR="00046721" w:rsidRPr="0064437A" w:rsidRDefault="00046721" w:rsidP="0064437A">
            <w:pPr>
              <w:pStyle w:val="Paragrafoelenco"/>
              <w:numPr>
                <w:ilvl w:val="0"/>
                <w:numId w:val="3"/>
              </w:numPr>
              <w:rPr>
                <w:rFonts w:cstheme="minorHAnsi"/>
                <w:sz w:val="20"/>
                <w:szCs w:val="20"/>
              </w:rPr>
            </w:pPr>
            <w:r w:rsidRPr="0064437A">
              <w:rPr>
                <w:rFonts w:cstheme="minorHAnsi"/>
                <w:sz w:val="20"/>
                <w:szCs w:val="20"/>
              </w:rPr>
              <w:t>Incr</w:t>
            </w:r>
            <w:r w:rsidR="00D6297B">
              <w:rPr>
                <w:rFonts w:cstheme="minorHAnsi"/>
                <w:sz w:val="20"/>
                <w:szCs w:val="20"/>
              </w:rPr>
              <w:t>emento del fondo di solidarietà</w:t>
            </w:r>
            <w:r w:rsidRPr="0064437A">
              <w:rPr>
                <w:rFonts w:cstheme="minorHAnsi"/>
                <w:sz w:val="20"/>
                <w:szCs w:val="20"/>
              </w:rPr>
              <w:t xml:space="preserve"> della pesca di cui all’art. 39 della </w:t>
            </w:r>
            <w:proofErr w:type="spellStart"/>
            <w:r w:rsidRPr="0064437A">
              <w:rPr>
                <w:rFonts w:cstheme="minorHAnsi"/>
                <w:sz w:val="20"/>
                <w:szCs w:val="20"/>
              </w:rPr>
              <w:t>l.r</w:t>
            </w:r>
            <w:proofErr w:type="spellEnd"/>
            <w:r w:rsidRPr="0064437A">
              <w:rPr>
                <w:rFonts w:cstheme="minorHAnsi"/>
                <w:sz w:val="20"/>
                <w:szCs w:val="20"/>
              </w:rPr>
              <w:t xml:space="preserve">. 20/06/2019 ( ex art. 10 c. 15 </w:t>
            </w:r>
            <w:proofErr w:type="spellStart"/>
            <w:r w:rsidRPr="0064437A">
              <w:rPr>
                <w:rFonts w:cstheme="minorHAnsi"/>
                <w:sz w:val="20"/>
                <w:szCs w:val="20"/>
              </w:rPr>
              <w:t>l.r</w:t>
            </w:r>
            <w:proofErr w:type="spellEnd"/>
            <w:r w:rsidRPr="0064437A">
              <w:rPr>
                <w:rFonts w:cstheme="minorHAnsi"/>
                <w:sz w:val="20"/>
                <w:szCs w:val="20"/>
              </w:rPr>
              <w:t>. 9/2020)</w:t>
            </w:r>
          </w:p>
        </w:tc>
      </w:tr>
      <w:tr w:rsidR="00C269E8" w:rsidRPr="00CB6CCC" w:rsidTr="00DF3EEA">
        <w:tc>
          <w:tcPr>
            <w:tcW w:w="1418" w:type="dxa"/>
          </w:tcPr>
          <w:p w:rsidR="00C269E8" w:rsidRPr="00CB6CCC" w:rsidRDefault="00C269E8" w:rsidP="00412B1B">
            <w:pPr>
              <w:jc w:val="both"/>
              <w:rPr>
                <w:rFonts w:cstheme="minorHAnsi"/>
                <w:sz w:val="20"/>
                <w:szCs w:val="20"/>
              </w:rPr>
            </w:pPr>
            <w:r w:rsidRPr="00C269E8">
              <w:rPr>
                <w:rFonts w:cstheme="minorHAnsi"/>
                <w:sz w:val="20"/>
                <w:szCs w:val="20"/>
              </w:rPr>
              <w:t>Dip.to Autonomie Locali</w:t>
            </w:r>
          </w:p>
        </w:tc>
        <w:tc>
          <w:tcPr>
            <w:tcW w:w="8363" w:type="dxa"/>
          </w:tcPr>
          <w:p w:rsidR="00C269E8" w:rsidRPr="00C269E8" w:rsidRDefault="00C269E8" w:rsidP="00C269E8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C269E8">
              <w:rPr>
                <w:rFonts w:cstheme="minorHAnsi"/>
                <w:color w:val="000000"/>
                <w:sz w:val="20"/>
                <w:szCs w:val="20"/>
              </w:rPr>
              <w:t xml:space="preserve">DGR 568/20 </w:t>
            </w:r>
          </w:p>
          <w:p w:rsidR="00C269E8" w:rsidRPr="00CB6CCC" w:rsidRDefault="00C269E8" w:rsidP="00C91251">
            <w:pPr>
              <w:ind w:left="743" w:hanging="743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C269E8">
              <w:rPr>
                <w:rFonts w:cstheme="minorHAnsi"/>
                <w:color w:val="000000"/>
                <w:sz w:val="20"/>
                <w:szCs w:val="20"/>
              </w:rPr>
              <w:t>-</w:t>
            </w:r>
            <w:r w:rsidRPr="00C269E8">
              <w:rPr>
                <w:rFonts w:cstheme="minorHAnsi"/>
                <w:color w:val="000000"/>
                <w:sz w:val="20"/>
                <w:szCs w:val="20"/>
              </w:rPr>
              <w:tab/>
              <w:t xml:space="preserve">Fondo perequativo degli enti locali destinato alla compensazione delle minori entrate dovute da operatori economici ai Comuni,  per le concessioni di suolo pubblico destinate al pubblico esercizio e per altri elementi connessi alle limitazioni  derivanti dell’emergenza sanitaria Covid-19 (ex art. 11 </w:t>
            </w:r>
            <w:proofErr w:type="spellStart"/>
            <w:r w:rsidRPr="00C269E8">
              <w:rPr>
                <w:rFonts w:cstheme="minorHAnsi"/>
                <w:color w:val="000000"/>
                <w:sz w:val="20"/>
                <w:szCs w:val="20"/>
              </w:rPr>
              <w:t>l.r</w:t>
            </w:r>
            <w:proofErr w:type="spellEnd"/>
            <w:r w:rsidRPr="00C269E8">
              <w:rPr>
                <w:rFonts w:cstheme="minorHAnsi"/>
                <w:color w:val="000000"/>
                <w:sz w:val="20"/>
                <w:szCs w:val="20"/>
              </w:rPr>
              <w:t>. 9/2020)</w:t>
            </w:r>
          </w:p>
        </w:tc>
      </w:tr>
      <w:tr w:rsidR="00046721" w:rsidRPr="00CB6CCC" w:rsidTr="00DF3EEA">
        <w:tc>
          <w:tcPr>
            <w:tcW w:w="1418" w:type="dxa"/>
          </w:tcPr>
          <w:p w:rsidR="00046721" w:rsidRPr="00CB6CCC" w:rsidRDefault="002D41FA" w:rsidP="00412B1B">
            <w:pPr>
              <w:jc w:val="both"/>
              <w:rPr>
                <w:rFonts w:cstheme="minorHAnsi"/>
                <w:sz w:val="20"/>
                <w:szCs w:val="20"/>
              </w:rPr>
            </w:pPr>
            <w:r w:rsidRPr="00CB6CCC">
              <w:rPr>
                <w:rFonts w:cstheme="minorHAnsi"/>
                <w:sz w:val="20"/>
                <w:szCs w:val="20"/>
              </w:rPr>
              <w:t>Dip.to Agricoltura</w:t>
            </w:r>
          </w:p>
        </w:tc>
        <w:tc>
          <w:tcPr>
            <w:tcW w:w="8363" w:type="dxa"/>
          </w:tcPr>
          <w:p w:rsidR="00C221C1" w:rsidRPr="00CB6CCC" w:rsidRDefault="009947D7" w:rsidP="00C221C1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CB6CCC">
              <w:rPr>
                <w:rFonts w:cstheme="minorHAnsi"/>
                <w:color w:val="000000"/>
                <w:sz w:val="20"/>
                <w:szCs w:val="20"/>
              </w:rPr>
              <w:t>DGR 568/20</w:t>
            </w:r>
          </w:p>
          <w:p w:rsidR="00C221C1" w:rsidRPr="00CB6CCC" w:rsidRDefault="00046721" w:rsidP="006310E7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CB6CCC">
              <w:rPr>
                <w:rFonts w:cstheme="minorHAnsi"/>
                <w:sz w:val="20"/>
                <w:szCs w:val="20"/>
              </w:rPr>
              <w:t xml:space="preserve">Interventi a supporto delle aziende agricole siciliane (ex art. 10 c. 13 </w:t>
            </w:r>
            <w:proofErr w:type="spellStart"/>
            <w:r w:rsidRPr="00CB6CCC">
              <w:rPr>
                <w:rFonts w:cstheme="minorHAnsi"/>
                <w:sz w:val="20"/>
                <w:szCs w:val="20"/>
              </w:rPr>
              <w:t>l.r</w:t>
            </w:r>
            <w:proofErr w:type="spellEnd"/>
            <w:r w:rsidRPr="00CB6CCC">
              <w:rPr>
                <w:rFonts w:cstheme="minorHAnsi"/>
                <w:sz w:val="20"/>
                <w:szCs w:val="20"/>
              </w:rPr>
              <w:t xml:space="preserve">. 9/2020 e  </w:t>
            </w:r>
            <w:proofErr w:type="spellStart"/>
            <w:r w:rsidRPr="00CB6CCC">
              <w:rPr>
                <w:rFonts w:cstheme="minorHAnsi"/>
                <w:sz w:val="20"/>
                <w:szCs w:val="20"/>
              </w:rPr>
              <w:t>dgr</w:t>
            </w:r>
            <w:proofErr w:type="spellEnd"/>
            <w:r w:rsidRPr="00CB6CCC">
              <w:rPr>
                <w:rFonts w:cstheme="minorHAnsi"/>
                <w:sz w:val="20"/>
                <w:szCs w:val="20"/>
              </w:rPr>
              <w:t xml:space="preserve"> 299 del 16/07/2020)</w:t>
            </w:r>
          </w:p>
          <w:p w:rsidR="000A0527" w:rsidRPr="00CB6CCC" w:rsidRDefault="000A0527" w:rsidP="006310E7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CB6CCC">
              <w:rPr>
                <w:rFonts w:cstheme="minorHAnsi"/>
                <w:sz w:val="20"/>
                <w:szCs w:val="20"/>
              </w:rPr>
              <w:t xml:space="preserve">Finanziamenti volti a contrastare le perdite del settore florovivaistico legato all’emergenza </w:t>
            </w:r>
            <w:proofErr w:type="spellStart"/>
            <w:r w:rsidRPr="00CB6CCC">
              <w:rPr>
                <w:rFonts w:cstheme="minorHAnsi"/>
                <w:sz w:val="20"/>
                <w:szCs w:val="20"/>
              </w:rPr>
              <w:t>covid</w:t>
            </w:r>
            <w:proofErr w:type="spellEnd"/>
            <w:r w:rsidRPr="00CB6CCC">
              <w:rPr>
                <w:rFonts w:cstheme="minorHAnsi"/>
                <w:sz w:val="20"/>
                <w:szCs w:val="20"/>
              </w:rPr>
              <w:t xml:space="preserve"> - imprese floricole - ( ex art. 10 c. 16 </w:t>
            </w:r>
            <w:proofErr w:type="spellStart"/>
            <w:r w:rsidRPr="00CB6CCC">
              <w:rPr>
                <w:rFonts w:cstheme="minorHAnsi"/>
                <w:sz w:val="20"/>
                <w:szCs w:val="20"/>
              </w:rPr>
              <w:t>l.r</w:t>
            </w:r>
            <w:proofErr w:type="spellEnd"/>
            <w:r w:rsidRPr="00CB6CCC">
              <w:rPr>
                <w:rFonts w:cstheme="minorHAnsi"/>
                <w:sz w:val="20"/>
                <w:szCs w:val="20"/>
              </w:rPr>
              <w:t>. 9/2020</w:t>
            </w:r>
          </w:p>
        </w:tc>
      </w:tr>
      <w:tr w:rsidR="00046721" w:rsidRPr="00CB6CCC" w:rsidTr="00DF3EEA">
        <w:tc>
          <w:tcPr>
            <w:tcW w:w="1418" w:type="dxa"/>
          </w:tcPr>
          <w:p w:rsidR="00046721" w:rsidRPr="00CB6CCC" w:rsidRDefault="000A0527" w:rsidP="00412B1B">
            <w:pPr>
              <w:jc w:val="both"/>
              <w:rPr>
                <w:rFonts w:cstheme="minorHAnsi"/>
                <w:sz w:val="20"/>
                <w:szCs w:val="20"/>
              </w:rPr>
            </w:pPr>
            <w:r w:rsidRPr="00CB6CCC">
              <w:rPr>
                <w:rFonts w:cstheme="minorHAnsi"/>
                <w:sz w:val="20"/>
                <w:szCs w:val="20"/>
              </w:rPr>
              <w:t>Dip.to Attività Produttive</w:t>
            </w:r>
          </w:p>
        </w:tc>
        <w:tc>
          <w:tcPr>
            <w:tcW w:w="8363" w:type="dxa"/>
          </w:tcPr>
          <w:p w:rsidR="009947D7" w:rsidRPr="00CB6CCC" w:rsidRDefault="009947D7" w:rsidP="009947D7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CB6CCC">
              <w:rPr>
                <w:rFonts w:cstheme="minorHAnsi"/>
                <w:color w:val="000000"/>
                <w:sz w:val="20"/>
                <w:szCs w:val="20"/>
              </w:rPr>
              <w:t>DGR 568/20</w:t>
            </w:r>
          </w:p>
          <w:p w:rsidR="00046721" w:rsidRPr="0064437A" w:rsidRDefault="00046721" w:rsidP="0064437A">
            <w:pPr>
              <w:pStyle w:val="Paragrafoelenco"/>
              <w:numPr>
                <w:ilvl w:val="0"/>
                <w:numId w:val="3"/>
              </w:numPr>
              <w:rPr>
                <w:rFonts w:cstheme="minorHAnsi"/>
                <w:sz w:val="20"/>
                <w:szCs w:val="20"/>
              </w:rPr>
            </w:pPr>
            <w:r w:rsidRPr="0064437A">
              <w:rPr>
                <w:rFonts w:cstheme="minorHAnsi"/>
                <w:sz w:val="20"/>
                <w:szCs w:val="20"/>
              </w:rPr>
              <w:t xml:space="preserve">Perdite del settore florovivaistico legato all’emergenza </w:t>
            </w:r>
            <w:proofErr w:type="spellStart"/>
            <w:r w:rsidRPr="0064437A">
              <w:rPr>
                <w:rFonts w:cstheme="minorHAnsi"/>
                <w:sz w:val="20"/>
                <w:szCs w:val="20"/>
              </w:rPr>
              <w:t>covid</w:t>
            </w:r>
            <w:proofErr w:type="spellEnd"/>
            <w:r w:rsidRPr="0064437A">
              <w:rPr>
                <w:rFonts w:cstheme="minorHAnsi"/>
                <w:sz w:val="20"/>
                <w:szCs w:val="20"/>
              </w:rPr>
              <w:t xml:space="preserve"> - imprese d</w:t>
            </w:r>
            <w:r w:rsidR="000A0527" w:rsidRPr="0064437A">
              <w:rPr>
                <w:rFonts w:cstheme="minorHAnsi"/>
                <w:sz w:val="20"/>
                <w:szCs w:val="20"/>
              </w:rPr>
              <w:t>i commercio di piante e fiori</w:t>
            </w:r>
          </w:p>
        </w:tc>
      </w:tr>
      <w:tr w:rsidR="008C335D" w:rsidRPr="00CB6CCC" w:rsidTr="00DF3EEA">
        <w:tc>
          <w:tcPr>
            <w:tcW w:w="1418" w:type="dxa"/>
          </w:tcPr>
          <w:p w:rsidR="008C335D" w:rsidRPr="00CB6CCC" w:rsidRDefault="00617CF7" w:rsidP="00412B1B">
            <w:pPr>
              <w:jc w:val="both"/>
              <w:rPr>
                <w:rFonts w:cstheme="minorHAnsi"/>
                <w:sz w:val="20"/>
                <w:szCs w:val="20"/>
              </w:rPr>
            </w:pPr>
            <w:r w:rsidRPr="00CB6CCC">
              <w:rPr>
                <w:rFonts w:cstheme="minorHAnsi"/>
                <w:sz w:val="20"/>
                <w:szCs w:val="20"/>
              </w:rPr>
              <w:t>Dip.to Infrastrutture e Mobilità</w:t>
            </w:r>
          </w:p>
        </w:tc>
        <w:tc>
          <w:tcPr>
            <w:tcW w:w="8363" w:type="dxa"/>
          </w:tcPr>
          <w:p w:rsidR="00551349" w:rsidRDefault="00551349" w:rsidP="009947D7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DGR 516/21</w:t>
            </w:r>
          </w:p>
          <w:p w:rsidR="0064437A" w:rsidRDefault="00CB6CCC" w:rsidP="009947D7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64437A">
              <w:rPr>
                <w:rFonts w:cstheme="minorHAnsi"/>
                <w:sz w:val="20"/>
                <w:szCs w:val="20"/>
              </w:rPr>
              <w:t>C</w:t>
            </w:r>
            <w:r w:rsidR="00617CF7" w:rsidRPr="0064437A">
              <w:rPr>
                <w:rFonts w:cstheme="minorHAnsi"/>
                <w:sz w:val="20"/>
                <w:szCs w:val="20"/>
              </w:rPr>
              <w:t xml:space="preserve">ontributi a f.do perduto per sostenere </w:t>
            </w:r>
            <w:r w:rsidR="00D6297B">
              <w:rPr>
                <w:rFonts w:cstheme="minorHAnsi"/>
                <w:sz w:val="20"/>
                <w:szCs w:val="20"/>
              </w:rPr>
              <w:t xml:space="preserve">attività </w:t>
            </w:r>
            <w:r w:rsidR="00617CF7" w:rsidRPr="0064437A">
              <w:rPr>
                <w:rFonts w:cstheme="minorHAnsi"/>
                <w:sz w:val="20"/>
                <w:szCs w:val="20"/>
              </w:rPr>
              <w:t xml:space="preserve">dei soggetti titolari di servizio pubblico da trasporto non di linea in servizio di piazza, servizio NCC, di noleggio natanti e di trasporti </w:t>
            </w:r>
            <w:r w:rsidR="00D6297B">
              <w:rPr>
                <w:rFonts w:cstheme="minorHAnsi"/>
                <w:sz w:val="20"/>
                <w:szCs w:val="20"/>
              </w:rPr>
              <w:t>marittimi di passeggeri, nonché</w:t>
            </w:r>
            <w:r w:rsidR="00617CF7" w:rsidRPr="0064437A">
              <w:rPr>
                <w:rFonts w:cstheme="minorHAnsi"/>
                <w:sz w:val="20"/>
                <w:szCs w:val="20"/>
              </w:rPr>
              <w:t xml:space="preserve"> dei soggetti titolari di licenze di servizio turistico di piazza con veicoli a trazione animale e a mezzo motocarrozzette;</w:t>
            </w:r>
          </w:p>
          <w:p w:rsidR="00617CF7" w:rsidRPr="0064437A" w:rsidRDefault="00617CF7" w:rsidP="009947D7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  <w:sz w:val="20"/>
                <w:szCs w:val="20"/>
              </w:rPr>
            </w:pPr>
            <w:r w:rsidRPr="0064437A">
              <w:rPr>
                <w:rFonts w:cstheme="minorHAnsi"/>
                <w:sz w:val="20"/>
                <w:szCs w:val="20"/>
              </w:rPr>
              <w:t>Contributi a f.do p</w:t>
            </w:r>
            <w:r w:rsidR="00D6297B">
              <w:rPr>
                <w:rFonts w:cstheme="minorHAnsi"/>
                <w:sz w:val="20"/>
                <w:szCs w:val="20"/>
              </w:rPr>
              <w:t>erduto per sostenere l’attività</w:t>
            </w:r>
            <w:r w:rsidRPr="0064437A">
              <w:rPr>
                <w:rFonts w:cstheme="minorHAnsi"/>
                <w:sz w:val="20"/>
                <w:szCs w:val="20"/>
              </w:rPr>
              <w:t xml:space="preserve"> degli autotrasportatori del trasporto merci su gomma</w:t>
            </w:r>
          </w:p>
          <w:p w:rsidR="00C221C1" w:rsidRPr="00CB6CCC" w:rsidRDefault="00C221C1" w:rsidP="009947D7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C335D" w:rsidRPr="00CB6CCC" w:rsidTr="00DF3EEA">
        <w:tc>
          <w:tcPr>
            <w:tcW w:w="1418" w:type="dxa"/>
          </w:tcPr>
          <w:p w:rsidR="008C335D" w:rsidRPr="00CB6CCC" w:rsidRDefault="00CB6CCC" w:rsidP="00412B1B">
            <w:pPr>
              <w:jc w:val="both"/>
              <w:rPr>
                <w:rFonts w:cstheme="minorHAnsi"/>
                <w:sz w:val="20"/>
                <w:szCs w:val="20"/>
              </w:rPr>
            </w:pPr>
            <w:r w:rsidRPr="00CB6CCC">
              <w:rPr>
                <w:rFonts w:cstheme="minorHAnsi"/>
                <w:sz w:val="20"/>
                <w:szCs w:val="20"/>
              </w:rPr>
              <w:t xml:space="preserve">Ufficio del commissario per </w:t>
            </w:r>
            <w:r w:rsidR="00C221C1" w:rsidRPr="00CB6CCC">
              <w:rPr>
                <w:rFonts w:cstheme="minorHAnsi"/>
                <w:sz w:val="20"/>
                <w:szCs w:val="20"/>
              </w:rPr>
              <w:t xml:space="preserve">l'emergenza incendi ex </w:t>
            </w:r>
            <w:r w:rsidR="00C221C1" w:rsidRPr="00CB6CCC">
              <w:rPr>
                <w:rFonts w:cstheme="minorHAnsi"/>
                <w:sz w:val="20"/>
                <w:szCs w:val="20"/>
              </w:rPr>
              <w:lastRenderedPageBreak/>
              <w:t>DPRS 579 del 10 agosto 2021</w:t>
            </w:r>
          </w:p>
        </w:tc>
        <w:tc>
          <w:tcPr>
            <w:tcW w:w="8363" w:type="dxa"/>
          </w:tcPr>
          <w:p w:rsidR="0064437A" w:rsidRPr="00D6297B" w:rsidRDefault="0064437A" w:rsidP="009947D7">
            <w:pPr>
              <w:jc w:val="both"/>
            </w:pPr>
            <w:r>
              <w:lastRenderedPageBreak/>
              <w:t>DGR 331/21;</w:t>
            </w:r>
            <w:r w:rsidR="00D6297B">
              <w:t xml:space="preserve"> DGR</w:t>
            </w:r>
            <w:r>
              <w:t xml:space="preserve"> </w:t>
            </w:r>
            <w:r w:rsidR="00D6297B">
              <w:t xml:space="preserve">332/21; </w:t>
            </w:r>
            <w:r>
              <w:t>Cabina di Regia</w:t>
            </w:r>
            <w:r w:rsidR="00D6297B">
              <w:t xml:space="preserve"> del 27 ottobre 2021</w:t>
            </w:r>
            <w:r>
              <w:t xml:space="preserve"> per la definizione delle modalità di utilizzo del Fondo di Svilu</w:t>
            </w:r>
            <w:r w:rsidR="00D6297B">
              <w:t>ppo e Coesione'</w:t>
            </w:r>
          </w:p>
          <w:p w:rsidR="008C335D" w:rsidRPr="00D6297B" w:rsidRDefault="00C221C1" w:rsidP="00D6297B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D6297B">
              <w:rPr>
                <w:rFonts w:cstheme="minorHAnsi"/>
                <w:sz w:val="20"/>
                <w:szCs w:val="20"/>
              </w:rPr>
              <w:t>Misure atte a ridurre gli effetti economici dei recenti incendi boschivi, in forma di contributi a fondo perduto a imprese e soggetti economici delle aree interne già particolarmente colpiti dall’emergenza pandemica</w:t>
            </w:r>
          </w:p>
        </w:tc>
      </w:tr>
    </w:tbl>
    <w:p w:rsidR="00046721" w:rsidRDefault="00046721" w:rsidP="00412B1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60309" w:rsidRDefault="00560309" w:rsidP="00412B1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B6CCC">
        <w:rPr>
          <w:rFonts w:cstheme="minorHAnsi"/>
          <w:sz w:val="20"/>
          <w:szCs w:val="20"/>
        </w:rPr>
        <w:t>L’</w:t>
      </w:r>
      <w:r>
        <w:rPr>
          <w:rFonts w:cstheme="minorHAnsi"/>
          <w:sz w:val="20"/>
          <w:szCs w:val="20"/>
        </w:rPr>
        <w:t xml:space="preserve">Area Tematica </w:t>
      </w:r>
      <w:r w:rsidRPr="00494444">
        <w:rPr>
          <w:rFonts w:cstheme="minorHAnsi"/>
          <w:b/>
          <w:sz w:val="20"/>
          <w:szCs w:val="20"/>
        </w:rPr>
        <w:t>05 AMBIENTE E RISORSE NATURALI</w:t>
      </w:r>
      <w:r w:rsidR="007A5860" w:rsidRPr="00494444">
        <w:rPr>
          <w:rFonts w:cstheme="minorHAnsi"/>
          <w:b/>
          <w:sz w:val="20"/>
          <w:szCs w:val="20"/>
        </w:rPr>
        <w:t xml:space="preserve"> </w:t>
      </w:r>
      <w:r w:rsidR="007A5860">
        <w:rPr>
          <w:rFonts w:cstheme="minorHAnsi"/>
          <w:sz w:val="20"/>
          <w:szCs w:val="20"/>
        </w:rPr>
        <w:t>è stata associata al seguente intervento</w:t>
      </w:r>
      <w:r w:rsidRPr="00CB6CCC">
        <w:rPr>
          <w:rFonts w:cstheme="minorHAnsi"/>
          <w:sz w:val="20"/>
          <w:szCs w:val="20"/>
        </w:rPr>
        <w:t>:</w:t>
      </w:r>
    </w:p>
    <w:p w:rsidR="0028372F" w:rsidRDefault="0028372F" w:rsidP="00412B1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06"/>
        <w:gridCol w:w="8548"/>
      </w:tblGrid>
      <w:tr w:rsidR="0028372F" w:rsidTr="0028372F">
        <w:tc>
          <w:tcPr>
            <w:tcW w:w="1101" w:type="dxa"/>
          </w:tcPr>
          <w:p w:rsidR="0028372F" w:rsidRPr="00D84A5F" w:rsidRDefault="00D84A5F" w:rsidP="00D84A5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4A5F">
              <w:rPr>
                <w:rFonts w:cstheme="minorHAnsi"/>
                <w:b/>
                <w:sz w:val="20"/>
                <w:szCs w:val="20"/>
              </w:rPr>
              <w:t>CDR</w:t>
            </w:r>
          </w:p>
        </w:tc>
        <w:tc>
          <w:tcPr>
            <w:tcW w:w="8677" w:type="dxa"/>
          </w:tcPr>
          <w:p w:rsidR="0028372F" w:rsidRPr="00D84A5F" w:rsidRDefault="00D84A5F" w:rsidP="00D84A5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4A5F">
              <w:rPr>
                <w:rFonts w:cstheme="minorHAnsi"/>
                <w:b/>
                <w:sz w:val="20"/>
                <w:szCs w:val="20"/>
              </w:rPr>
              <w:t>INTERVENTO</w:t>
            </w:r>
          </w:p>
        </w:tc>
      </w:tr>
      <w:tr w:rsidR="0028372F" w:rsidTr="0028372F">
        <w:tc>
          <w:tcPr>
            <w:tcW w:w="1101" w:type="dxa"/>
          </w:tcPr>
          <w:p w:rsidR="0028372F" w:rsidRDefault="007A5860" w:rsidP="00412B1B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Dip.to Sviluppo rurale</w:t>
            </w:r>
          </w:p>
        </w:tc>
        <w:tc>
          <w:tcPr>
            <w:tcW w:w="8677" w:type="dxa"/>
          </w:tcPr>
          <w:p w:rsidR="007A5860" w:rsidRPr="007A5860" w:rsidRDefault="007A5860" w:rsidP="00412B1B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CB6CCC">
              <w:rPr>
                <w:rFonts w:cstheme="minorHAnsi"/>
                <w:color w:val="000000"/>
                <w:sz w:val="20"/>
                <w:szCs w:val="20"/>
              </w:rPr>
              <w:t>DGR 568/20</w:t>
            </w:r>
          </w:p>
          <w:p w:rsidR="0028372F" w:rsidRPr="007A5860" w:rsidRDefault="007A5860" w:rsidP="007A5860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  <w:sz w:val="20"/>
                <w:szCs w:val="20"/>
              </w:rPr>
            </w:pPr>
            <w:r>
              <w:t xml:space="preserve">Interventi </w:t>
            </w:r>
            <w:proofErr w:type="spellStart"/>
            <w:r>
              <w:t>selvicolturali</w:t>
            </w:r>
            <w:proofErr w:type="spellEnd"/>
            <w:r>
              <w:t xml:space="preserve"> tesi al miglioramento della struttura, all'ampliamento e alla ricostituzione della copertura boschiva</w:t>
            </w:r>
          </w:p>
        </w:tc>
      </w:tr>
      <w:tr w:rsidR="008539B1" w:rsidTr="0028372F">
        <w:tc>
          <w:tcPr>
            <w:tcW w:w="1101" w:type="dxa"/>
          </w:tcPr>
          <w:p w:rsidR="008539B1" w:rsidRDefault="008539B1" w:rsidP="00C41BEA">
            <w:pPr>
              <w:jc w:val="both"/>
              <w:rPr>
                <w:rFonts w:cstheme="minorHAnsi"/>
                <w:sz w:val="20"/>
                <w:szCs w:val="20"/>
              </w:rPr>
            </w:pPr>
            <w:r w:rsidRPr="008539B1">
              <w:rPr>
                <w:rFonts w:cstheme="minorHAnsi"/>
                <w:sz w:val="20"/>
                <w:szCs w:val="20"/>
              </w:rPr>
              <w:t xml:space="preserve">Dipartimento Acqua e Rifiuti </w:t>
            </w:r>
          </w:p>
        </w:tc>
        <w:tc>
          <w:tcPr>
            <w:tcW w:w="8677" w:type="dxa"/>
          </w:tcPr>
          <w:p w:rsidR="00C41BEA" w:rsidRDefault="00C41BEA" w:rsidP="00412B1B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DGR 138/21</w:t>
            </w:r>
          </w:p>
          <w:p w:rsidR="008539B1" w:rsidRPr="00C41BEA" w:rsidRDefault="008539B1" w:rsidP="00C41BEA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C41BEA">
              <w:rPr>
                <w:rFonts w:cstheme="minorHAnsi"/>
                <w:color w:val="000000"/>
                <w:sz w:val="20"/>
                <w:szCs w:val="20"/>
              </w:rPr>
              <w:t>Supporto alla finanza pubblica delle amministrazioni comunali, per garantire  una componente economica a copertura dei c.d. “</w:t>
            </w:r>
            <w:proofErr w:type="spellStart"/>
            <w:r w:rsidRPr="00C41BEA">
              <w:rPr>
                <w:rFonts w:cstheme="minorHAnsi"/>
                <w:color w:val="000000"/>
                <w:sz w:val="20"/>
                <w:szCs w:val="20"/>
              </w:rPr>
              <w:t>extracosti</w:t>
            </w:r>
            <w:proofErr w:type="spellEnd"/>
            <w:r w:rsidRPr="00C41BEA">
              <w:rPr>
                <w:rFonts w:cstheme="minorHAnsi"/>
                <w:color w:val="000000"/>
                <w:sz w:val="20"/>
                <w:szCs w:val="20"/>
              </w:rPr>
              <w:t>” nel settore dei rifiuti</w:t>
            </w:r>
          </w:p>
        </w:tc>
      </w:tr>
    </w:tbl>
    <w:p w:rsidR="00560309" w:rsidRDefault="00560309" w:rsidP="00412B1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7A5860" w:rsidRDefault="007A5860" w:rsidP="00412B1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D798B" w:rsidRDefault="007A5860" w:rsidP="007A586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B6CCC">
        <w:rPr>
          <w:rFonts w:cstheme="minorHAnsi"/>
          <w:sz w:val="20"/>
          <w:szCs w:val="20"/>
        </w:rPr>
        <w:t>L’</w:t>
      </w:r>
      <w:r>
        <w:rPr>
          <w:rFonts w:cstheme="minorHAnsi"/>
          <w:sz w:val="20"/>
          <w:szCs w:val="20"/>
        </w:rPr>
        <w:t xml:space="preserve">Area Tematica </w:t>
      </w:r>
      <w:r w:rsidRPr="00494444">
        <w:rPr>
          <w:rFonts w:cstheme="minorHAnsi"/>
          <w:b/>
          <w:sz w:val="20"/>
          <w:szCs w:val="20"/>
        </w:rPr>
        <w:t>08 RIQUALIFICAZIONE URBANA</w:t>
      </w:r>
      <w:r w:rsidR="00023DC8">
        <w:rPr>
          <w:rFonts w:cstheme="minorHAnsi"/>
          <w:sz w:val="20"/>
          <w:szCs w:val="20"/>
        </w:rPr>
        <w:t xml:space="preserve"> è stata associata al seguente intervento</w:t>
      </w:r>
      <w:r w:rsidRPr="00CB6CCC">
        <w:rPr>
          <w:rFonts w:cstheme="minorHAnsi"/>
          <w:sz w:val="20"/>
          <w:szCs w:val="20"/>
        </w:rPr>
        <w:t>:</w:t>
      </w:r>
    </w:p>
    <w:p w:rsidR="005D798B" w:rsidRDefault="005D798B" w:rsidP="007A586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84"/>
        <w:gridCol w:w="8394"/>
      </w:tblGrid>
      <w:tr w:rsidR="005D798B" w:rsidTr="005B73DE">
        <w:tc>
          <w:tcPr>
            <w:tcW w:w="1384" w:type="dxa"/>
          </w:tcPr>
          <w:p w:rsidR="005D798B" w:rsidRPr="00D84A5F" w:rsidRDefault="005D798B" w:rsidP="007D6F1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4A5F">
              <w:rPr>
                <w:rFonts w:cstheme="minorHAnsi"/>
                <w:b/>
                <w:sz w:val="20"/>
                <w:szCs w:val="20"/>
              </w:rPr>
              <w:t>CDR</w:t>
            </w:r>
          </w:p>
        </w:tc>
        <w:tc>
          <w:tcPr>
            <w:tcW w:w="8394" w:type="dxa"/>
          </w:tcPr>
          <w:p w:rsidR="005D798B" w:rsidRPr="00D84A5F" w:rsidRDefault="005D798B" w:rsidP="007D6F1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4A5F">
              <w:rPr>
                <w:rFonts w:cstheme="minorHAnsi"/>
                <w:b/>
                <w:sz w:val="20"/>
                <w:szCs w:val="20"/>
              </w:rPr>
              <w:t>INTERVENTO</w:t>
            </w:r>
          </w:p>
        </w:tc>
      </w:tr>
      <w:tr w:rsidR="00C81494" w:rsidTr="005B73DE">
        <w:tc>
          <w:tcPr>
            <w:tcW w:w="1384" w:type="dxa"/>
          </w:tcPr>
          <w:p w:rsidR="00C81494" w:rsidRDefault="00C81494" w:rsidP="00A86564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Dip.to Finanze e Credito</w:t>
            </w:r>
          </w:p>
        </w:tc>
        <w:tc>
          <w:tcPr>
            <w:tcW w:w="8394" w:type="dxa"/>
            <w:vMerge w:val="restart"/>
          </w:tcPr>
          <w:p w:rsidR="00C81494" w:rsidRPr="007A5860" w:rsidRDefault="00C81494" w:rsidP="007D6F1F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CB6CCC">
              <w:rPr>
                <w:rFonts w:cstheme="minorHAnsi"/>
                <w:color w:val="000000"/>
                <w:sz w:val="20"/>
                <w:szCs w:val="20"/>
              </w:rPr>
              <w:t>DGR 568/20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; </w:t>
            </w:r>
            <w:r>
              <w:t>DGR 62/21; DGR 85/21; DGR</w:t>
            </w:r>
            <w:r w:rsidR="00F0078D">
              <w:t xml:space="preserve"> </w:t>
            </w:r>
            <w:bookmarkStart w:id="0" w:name="_GoBack"/>
            <w:bookmarkEnd w:id="0"/>
            <w:r>
              <w:t>290/21</w:t>
            </w:r>
          </w:p>
          <w:p w:rsidR="00C81494" w:rsidRPr="00C81494" w:rsidRDefault="00C81494" w:rsidP="00C81494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  <w:sz w:val="20"/>
                <w:szCs w:val="20"/>
              </w:rPr>
            </w:pPr>
            <w:r>
              <w:t xml:space="preserve">Interventi di manutenzione straordinaria, restauro e risanamento conservativo degli immobili appartenenti al patrimonio ed al demanio regionale, ivi compresi i bacini di carenaggio, </w:t>
            </w:r>
            <w:proofErr w:type="spellStart"/>
            <w:r>
              <w:t>nonche</w:t>
            </w:r>
            <w:proofErr w:type="spellEnd"/>
            <w:r>
              <w:t xml:space="preserve">’ degli immobili di interesse, storico artistico e monumentale. (ex art. 13 c. 1 </w:t>
            </w:r>
            <w:proofErr w:type="spellStart"/>
            <w:r>
              <w:t>l.r</w:t>
            </w:r>
            <w:proofErr w:type="spellEnd"/>
            <w:r>
              <w:t>. 9/2020)</w:t>
            </w:r>
          </w:p>
        </w:tc>
      </w:tr>
      <w:tr w:rsidR="00C81494" w:rsidTr="005B73DE">
        <w:tc>
          <w:tcPr>
            <w:tcW w:w="1384" w:type="dxa"/>
          </w:tcPr>
          <w:p w:rsidR="00C81494" w:rsidRDefault="00C81494" w:rsidP="007D6F1F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Dip.to Regionale Tecnico</w:t>
            </w:r>
          </w:p>
        </w:tc>
        <w:tc>
          <w:tcPr>
            <w:tcW w:w="8394" w:type="dxa"/>
            <w:vMerge/>
          </w:tcPr>
          <w:p w:rsidR="00C81494" w:rsidRPr="00CB6CCC" w:rsidRDefault="00C81494" w:rsidP="007D6F1F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C81494" w:rsidTr="005B73DE">
        <w:tc>
          <w:tcPr>
            <w:tcW w:w="1384" w:type="dxa"/>
          </w:tcPr>
          <w:p w:rsidR="00C81494" w:rsidRDefault="00C81494" w:rsidP="007D6F1F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Segreteria Generale</w:t>
            </w:r>
          </w:p>
        </w:tc>
        <w:tc>
          <w:tcPr>
            <w:tcW w:w="8394" w:type="dxa"/>
            <w:vMerge/>
          </w:tcPr>
          <w:p w:rsidR="00C81494" w:rsidRPr="00CB6CCC" w:rsidRDefault="00C81494" w:rsidP="007D6F1F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C81494" w:rsidTr="005B73DE">
        <w:tc>
          <w:tcPr>
            <w:tcW w:w="1384" w:type="dxa"/>
          </w:tcPr>
          <w:p w:rsidR="00C81494" w:rsidRDefault="00C81494" w:rsidP="007D6F1F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Dip.to BBCC</w:t>
            </w:r>
          </w:p>
        </w:tc>
        <w:tc>
          <w:tcPr>
            <w:tcW w:w="8394" w:type="dxa"/>
            <w:vMerge/>
          </w:tcPr>
          <w:p w:rsidR="00C81494" w:rsidRPr="00CB6CCC" w:rsidRDefault="00C81494" w:rsidP="007D6F1F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7A5860" w:rsidRDefault="007A5860" w:rsidP="00412B1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D798B" w:rsidRDefault="005D798B" w:rsidP="005D798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D798B" w:rsidRDefault="005D798B" w:rsidP="005D798B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B6CCC">
        <w:rPr>
          <w:rFonts w:cstheme="minorHAnsi"/>
          <w:sz w:val="20"/>
          <w:szCs w:val="20"/>
        </w:rPr>
        <w:t>L’</w:t>
      </w:r>
      <w:r>
        <w:rPr>
          <w:rFonts w:cstheme="minorHAnsi"/>
          <w:sz w:val="20"/>
          <w:szCs w:val="20"/>
        </w:rPr>
        <w:t xml:space="preserve">Area Tematica </w:t>
      </w:r>
      <w:r w:rsidR="00A86564" w:rsidRPr="00494444">
        <w:rPr>
          <w:rFonts w:cstheme="minorHAnsi"/>
          <w:b/>
          <w:sz w:val="20"/>
          <w:szCs w:val="20"/>
        </w:rPr>
        <w:t>10 SOCIALE E SALUTE</w:t>
      </w:r>
      <w:r w:rsidR="00A86564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è stata associata a</w:t>
      </w:r>
      <w:r w:rsidR="003A56D3">
        <w:rPr>
          <w:rFonts w:cstheme="minorHAnsi"/>
          <w:sz w:val="20"/>
          <w:szCs w:val="20"/>
        </w:rPr>
        <w:t>i seguenti interventi</w:t>
      </w:r>
      <w:r w:rsidRPr="00CB6CCC">
        <w:rPr>
          <w:rFonts w:cstheme="minorHAnsi"/>
          <w:sz w:val="20"/>
          <w:szCs w:val="20"/>
        </w:rPr>
        <w:t>:</w:t>
      </w:r>
    </w:p>
    <w:p w:rsidR="005D798B" w:rsidRDefault="005D798B" w:rsidP="005D798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47"/>
        <w:gridCol w:w="8407"/>
      </w:tblGrid>
      <w:tr w:rsidR="005D798B" w:rsidTr="008539B1">
        <w:tc>
          <w:tcPr>
            <w:tcW w:w="1447" w:type="dxa"/>
          </w:tcPr>
          <w:p w:rsidR="005D798B" w:rsidRPr="00D84A5F" w:rsidRDefault="005D798B" w:rsidP="007D6F1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4A5F">
              <w:rPr>
                <w:rFonts w:cstheme="minorHAnsi"/>
                <w:b/>
                <w:sz w:val="20"/>
                <w:szCs w:val="20"/>
              </w:rPr>
              <w:t>CDR</w:t>
            </w:r>
          </w:p>
        </w:tc>
        <w:tc>
          <w:tcPr>
            <w:tcW w:w="8407" w:type="dxa"/>
          </w:tcPr>
          <w:p w:rsidR="005D798B" w:rsidRPr="00D84A5F" w:rsidRDefault="005D798B" w:rsidP="007D6F1F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84A5F">
              <w:rPr>
                <w:rFonts w:cstheme="minorHAnsi"/>
                <w:b/>
                <w:sz w:val="20"/>
                <w:szCs w:val="20"/>
              </w:rPr>
              <w:t>INTERVENTO</w:t>
            </w:r>
          </w:p>
        </w:tc>
      </w:tr>
      <w:tr w:rsidR="005D798B" w:rsidTr="008539B1">
        <w:tc>
          <w:tcPr>
            <w:tcW w:w="1447" w:type="dxa"/>
          </w:tcPr>
          <w:p w:rsidR="005D798B" w:rsidRDefault="004B5474" w:rsidP="007D6F1F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t>Dip.to infrastrutture e mobilità</w:t>
            </w:r>
          </w:p>
        </w:tc>
        <w:tc>
          <w:tcPr>
            <w:tcW w:w="8407" w:type="dxa"/>
          </w:tcPr>
          <w:p w:rsidR="005D798B" w:rsidRPr="007A5860" w:rsidRDefault="005D798B" w:rsidP="007D6F1F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CB6CCC">
              <w:rPr>
                <w:rFonts w:cstheme="minorHAnsi"/>
                <w:color w:val="000000"/>
                <w:sz w:val="20"/>
                <w:szCs w:val="20"/>
              </w:rPr>
              <w:t>DGR 568/20</w:t>
            </w:r>
          </w:p>
          <w:p w:rsidR="00494444" w:rsidRPr="00494444" w:rsidRDefault="004B5474" w:rsidP="00494444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  <w:sz w:val="20"/>
                <w:szCs w:val="20"/>
              </w:rPr>
            </w:pPr>
            <w:r>
              <w:t xml:space="preserve">Edilizia residenziale pubblica – interventi diretti a supporto economico ad inquilini degli immobili ad uso abitativo gestiti da </w:t>
            </w:r>
            <w:proofErr w:type="spellStart"/>
            <w:r>
              <w:t>iacp</w:t>
            </w:r>
            <w:proofErr w:type="spellEnd"/>
            <w:r>
              <w:t xml:space="preserve"> ( ex </w:t>
            </w:r>
            <w:proofErr w:type="spellStart"/>
            <w:r>
              <w:t>dg</w:t>
            </w:r>
            <w:r w:rsidR="00CC3AA3">
              <w:t>r</w:t>
            </w:r>
            <w:proofErr w:type="spellEnd"/>
            <w:r w:rsidR="00CC3AA3">
              <w:t xml:space="preserve"> 127 del 7/07/2020</w:t>
            </w:r>
            <w:r>
              <w:t>)</w:t>
            </w:r>
          </w:p>
          <w:p w:rsidR="00494444" w:rsidRDefault="00494444" w:rsidP="00494444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CC3AA3" w:rsidRDefault="00494444" w:rsidP="00494444">
            <w:pPr>
              <w:jc w:val="both"/>
              <w:rPr>
                <w:rFonts w:cstheme="minorHAnsi"/>
                <w:sz w:val="20"/>
                <w:szCs w:val="20"/>
              </w:rPr>
            </w:pPr>
            <w:r w:rsidRPr="00494444">
              <w:rPr>
                <w:rFonts w:cstheme="minorHAnsi"/>
                <w:sz w:val="20"/>
                <w:szCs w:val="20"/>
              </w:rPr>
              <w:t xml:space="preserve">Presidenza  - Uff. di Gabinetto nota </w:t>
            </w:r>
            <w:proofErr w:type="spellStart"/>
            <w:r w:rsidRPr="00494444">
              <w:rPr>
                <w:rFonts w:cstheme="minorHAnsi"/>
                <w:sz w:val="20"/>
                <w:szCs w:val="20"/>
              </w:rPr>
              <w:t>prot</w:t>
            </w:r>
            <w:proofErr w:type="spellEnd"/>
            <w:r w:rsidRPr="00494444">
              <w:rPr>
                <w:rFonts w:cstheme="minorHAnsi"/>
                <w:sz w:val="20"/>
                <w:szCs w:val="20"/>
              </w:rPr>
              <w:t xml:space="preserve">. n 7315 </w:t>
            </w:r>
            <w:proofErr w:type="spellStart"/>
            <w:r w:rsidRPr="00494444">
              <w:rPr>
                <w:rFonts w:cstheme="minorHAnsi"/>
                <w:sz w:val="20"/>
                <w:szCs w:val="20"/>
              </w:rPr>
              <w:t>Gab</w:t>
            </w:r>
            <w:proofErr w:type="spellEnd"/>
            <w:r w:rsidRPr="00494444">
              <w:rPr>
                <w:rFonts w:cstheme="minorHAnsi"/>
                <w:sz w:val="20"/>
                <w:szCs w:val="20"/>
              </w:rPr>
              <w:t>, VP. Del 31/03/2021</w:t>
            </w:r>
            <w:r>
              <w:rPr>
                <w:rFonts w:cstheme="minorHAnsi"/>
                <w:sz w:val="20"/>
                <w:szCs w:val="20"/>
              </w:rPr>
              <w:t xml:space="preserve">; </w:t>
            </w:r>
            <w:r w:rsidRPr="00494444">
              <w:rPr>
                <w:rFonts w:cstheme="minorHAnsi"/>
                <w:sz w:val="20"/>
                <w:szCs w:val="20"/>
              </w:rPr>
              <w:t>Presidenza - DRP n</w:t>
            </w:r>
            <w:r>
              <w:rPr>
                <w:rFonts w:cstheme="minorHAnsi"/>
                <w:sz w:val="20"/>
                <w:szCs w:val="20"/>
              </w:rPr>
              <w:t xml:space="preserve">ota </w:t>
            </w:r>
            <w:proofErr w:type="spellStart"/>
            <w:r>
              <w:rPr>
                <w:rFonts w:cstheme="minorHAnsi"/>
                <w:sz w:val="20"/>
                <w:szCs w:val="20"/>
              </w:rPr>
              <w:t>prot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. n 4970 del 13/04/2021; </w:t>
            </w:r>
            <w:r w:rsidRPr="00494444">
              <w:rPr>
                <w:rFonts w:cstheme="minorHAnsi"/>
                <w:sz w:val="20"/>
                <w:szCs w:val="20"/>
              </w:rPr>
              <w:t xml:space="preserve">Presidente - nota </w:t>
            </w:r>
            <w:proofErr w:type="spellStart"/>
            <w:r w:rsidRPr="00494444">
              <w:rPr>
                <w:rFonts w:cstheme="minorHAnsi"/>
                <w:sz w:val="20"/>
                <w:szCs w:val="20"/>
              </w:rPr>
              <w:t>prot</w:t>
            </w:r>
            <w:proofErr w:type="spellEnd"/>
            <w:r w:rsidRPr="00494444">
              <w:rPr>
                <w:rFonts w:cstheme="minorHAnsi"/>
                <w:sz w:val="20"/>
                <w:szCs w:val="20"/>
              </w:rPr>
              <w:t>. n.9180 del 21/04/2021</w:t>
            </w:r>
          </w:p>
          <w:p w:rsidR="00CC3AA3" w:rsidRPr="008539B1" w:rsidRDefault="00CC3AA3" w:rsidP="00494444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  <w:sz w:val="20"/>
                <w:szCs w:val="20"/>
              </w:rPr>
            </w:pPr>
            <w:r>
              <w:t xml:space="preserve">Interventi infrastrutturali nel settore delle reti trasportistiche di connessione delle aree marginali della regione (Lavori di riqualificazione dei lotti 4-5 dal Km. 40+300 al Km 39+850 (dir. Siracusa e del tratto in prossimità dell'area Barriera di </w:t>
            </w:r>
            <w:proofErr w:type="spellStart"/>
            <w:r>
              <w:t>Cassibile</w:t>
            </w:r>
            <w:proofErr w:type="spellEnd"/>
            <w:r>
              <w:t xml:space="preserve"> Km.8+300 al Km. 10+040/Completamento Viadotto Ritiro)</w:t>
            </w:r>
          </w:p>
          <w:p w:rsidR="008539B1" w:rsidRDefault="008539B1" w:rsidP="008539B1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8539B1" w:rsidRDefault="008539B1" w:rsidP="008539B1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DGR 516/21</w:t>
            </w:r>
          </w:p>
          <w:p w:rsidR="008539B1" w:rsidRPr="008539B1" w:rsidRDefault="00C91251" w:rsidP="008539B1">
            <w:pPr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Finalità</w:t>
            </w:r>
            <w:r w:rsidR="008539B1" w:rsidRPr="008539B1">
              <w:rPr>
                <w:rFonts w:cstheme="minorHAnsi"/>
                <w:sz w:val="20"/>
                <w:szCs w:val="20"/>
              </w:rPr>
              <w:t xml:space="preserve"> art. 107 </w:t>
            </w:r>
            <w:proofErr w:type="spellStart"/>
            <w:r w:rsidR="008539B1" w:rsidRPr="008539B1">
              <w:rPr>
                <w:rFonts w:cstheme="minorHAnsi"/>
                <w:sz w:val="20"/>
                <w:szCs w:val="20"/>
              </w:rPr>
              <w:t>l.r</w:t>
            </w:r>
            <w:proofErr w:type="spellEnd"/>
            <w:r w:rsidR="008539B1" w:rsidRPr="008539B1">
              <w:rPr>
                <w:rFonts w:cstheme="minorHAnsi"/>
                <w:sz w:val="20"/>
                <w:szCs w:val="20"/>
              </w:rPr>
              <w:t>. 9/2021 – rimborso pedaggi autostradali per i residenti della provincia di Messina</w:t>
            </w:r>
          </w:p>
          <w:p w:rsidR="00CC3AA3" w:rsidRPr="00CC3AA3" w:rsidRDefault="00CC3AA3" w:rsidP="00CC3AA3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:rsidR="004B5474" w:rsidRPr="007A5860" w:rsidRDefault="004B5474" w:rsidP="004B5474">
            <w:pPr>
              <w:pStyle w:val="Paragrafoelenc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4B5474" w:rsidTr="008539B1">
        <w:tc>
          <w:tcPr>
            <w:tcW w:w="1447" w:type="dxa"/>
          </w:tcPr>
          <w:p w:rsidR="004B5474" w:rsidRDefault="004B5474" w:rsidP="007D6F1F">
            <w:pPr>
              <w:jc w:val="both"/>
            </w:pPr>
            <w:r>
              <w:t>Dip.to Pianificazione Strategica</w:t>
            </w:r>
          </w:p>
        </w:tc>
        <w:tc>
          <w:tcPr>
            <w:tcW w:w="8407" w:type="dxa"/>
          </w:tcPr>
          <w:p w:rsidR="004B5474" w:rsidRPr="004B5474" w:rsidRDefault="004B5474" w:rsidP="007D6F1F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CB6CCC">
              <w:rPr>
                <w:rFonts w:cstheme="minorHAnsi"/>
                <w:color w:val="000000"/>
                <w:sz w:val="20"/>
                <w:szCs w:val="20"/>
              </w:rPr>
              <w:t>DGR 568/20</w:t>
            </w:r>
          </w:p>
          <w:p w:rsidR="00DC3F06" w:rsidRPr="00DC3F06" w:rsidRDefault="004B5474" w:rsidP="00DC3F06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t xml:space="preserve">Integrazione oraria dei soggetti di cui all’art. 43 c. 1 </w:t>
            </w:r>
            <w:proofErr w:type="spellStart"/>
            <w:r>
              <w:t>l.r</w:t>
            </w:r>
            <w:proofErr w:type="spellEnd"/>
            <w:r>
              <w:t xml:space="preserve">. 9/2013 (art. 5 c. 13 </w:t>
            </w:r>
            <w:proofErr w:type="spellStart"/>
            <w:r>
              <w:t>l.r</w:t>
            </w:r>
            <w:proofErr w:type="spellEnd"/>
            <w:r>
              <w:t>. 9/2020)</w:t>
            </w:r>
          </w:p>
          <w:p w:rsidR="00DC3F06" w:rsidRDefault="00DC3F06" w:rsidP="00DC3F06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DGR 349/20</w:t>
            </w:r>
          </w:p>
          <w:p w:rsidR="003D27E3" w:rsidRDefault="00DC3F06" w:rsidP="00DC3F06">
            <w:pPr>
              <w:pStyle w:val="Paragrafoelenco"/>
              <w:numPr>
                <w:ilvl w:val="0"/>
                <w:numId w:val="3"/>
              </w:numPr>
              <w:jc w:val="both"/>
            </w:pPr>
            <w:r>
              <w:t xml:space="preserve">Lavori di recupero ed adeguamento del presidio ospedaliero </w:t>
            </w:r>
            <w:proofErr w:type="spellStart"/>
            <w:r>
              <w:t>cto</w:t>
            </w:r>
            <w:proofErr w:type="spellEnd"/>
            <w:r>
              <w:t xml:space="preserve"> per la cura del </w:t>
            </w:r>
            <w:proofErr w:type="spellStart"/>
            <w:r>
              <w:t>covid</w:t>
            </w:r>
            <w:proofErr w:type="spellEnd"/>
            <w:r>
              <w:t xml:space="preserve"> e delle malattie infettive</w:t>
            </w:r>
          </w:p>
          <w:p w:rsidR="003D27E3" w:rsidRDefault="00DC3F06" w:rsidP="00DC3F06">
            <w:pPr>
              <w:pStyle w:val="Paragrafoelenco"/>
              <w:numPr>
                <w:ilvl w:val="0"/>
                <w:numId w:val="3"/>
              </w:numPr>
              <w:jc w:val="both"/>
            </w:pPr>
            <w:r>
              <w:t xml:space="preserve">Realizzazione del padiglione </w:t>
            </w:r>
            <w:proofErr w:type="spellStart"/>
            <w:r>
              <w:t>covid</w:t>
            </w:r>
            <w:proofErr w:type="spellEnd"/>
            <w:r>
              <w:t xml:space="preserve"> 19 con laboratori di biologia molecolare, uffici e centro informatico </w:t>
            </w:r>
            <w:proofErr w:type="spellStart"/>
            <w:r>
              <w:t>nel’izs</w:t>
            </w:r>
            <w:proofErr w:type="spellEnd"/>
            <w:r>
              <w:t xml:space="preserve"> mirri</w:t>
            </w:r>
          </w:p>
          <w:p w:rsidR="00DC3F06" w:rsidRDefault="00DC3F06" w:rsidP="00DC3F06">
            <w:pPr>
              <w:pStyle w:val="Paragrafoelenco"/>
              <w:numPr>
                <w:ilvl w:val="0"/>
                <w:numId w:val="3"/>
              </w:numPr>
              <w:jc w:val="both"/>
            </w:pPr>
            <w:r>
              <w:t>Ristrutturazione del secondo piano del padiglione 10 dell’ospedale civico per la realizzazione di terapie intensive e sub intensive</w:t>
            </w:r>
          </w:p>
          <w:p w:rsidR="00DF3EEA" w:rsidRPr="003D27E3" w:rsidRDefault="00DF3EEA" w:rsidP="00DF3EEA">
            <w:pPr>
              <w:pStyle w:val="Paragrafoelenco"/>
              <w:jc w:val="both"/>
            </w:pPr>
          </w:p>
        </w:tc>
      </w:tr>
      <w:tr w:rsidR="004B5474" w:rsidTr="008539B1">
        <w:tc>
          <w:tcPr>
            <w:tcW w:w="1447" w:type="dxa"/>
          </w:tcPr>
          <w:p w:rsidR="004B5474" w:rsidRDefault="004B5474" w:rsidP="007D6F1F">
            <w:pPr>
              <w:jc w:val="both"/>
            </w:pPr>
            <w:r>
              <w:lastRenderedPageBreak/>
              <w:t>Dipt.to Autonomie Locali</w:t>
            </w:r>
          </w:p>
        </w:tc>
        <w:tc>
          <w:tcPr>
            <w:tcW w:w="8407" w:type="dxa"/>
          </w:tcPr>
          <w:p w:rsidR="004B5474" w:rsidRDefault="004B5474" w:rsidP="007D6F1F">
            <w:p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 w:rsidRPr="004B5474">
              <w:rPr>
                <w:rFonts w:cstheme="minorHAnsi"/>
                <w:color w:val="000000"/>
                <w:sz w:val="20"/>
                <w:szCs w:val="20"/>
              </w:rPr>
              <w:t>DGR 568/20</w:t>
            </w:r>
            <w:r w:rsidR="00A53960">
              <w:rPr>
                <w:rFonts w:cstheme="minorHAnsi"/>
                <w:color w:val="000000"/>
                <w:sz w:val="20"/>
                <w:szCs w:val="20"/>
              </w:rPr>
              <w:t xml:space="preserve">; </w:t>
            </w:r>
          </w:p>
          <w:p w:rsidR="004B5474" w:rsidRPr="00DF3EEA" w:rsidRDefault="00426801" w:rsidP="007D6F1F">
            <w:pPr>
              <w:pStyle w:val="Paragrafoelenco"/>
              <w:numPr>
                <w:ilvl w:val="0"/>
                <w:numId w:val="3"/>
              </w:numPr>
              <w:jc w:val="both"/>
              <w:rPr>
                <w:rFonts w:cstheme="minorHAnsi"/>
                <w:color w:val="000000"/>
                <w:sz w:val="20"/>
                <w:szCs w:val="20"/>
              </w:rPr>
            </w:pPr>
            <w:r>
              <w:t>Fondo Investimenti dei Comuni mirato a compensare sia le perdite di risorse derivanti da una minore capacità di riscossione da cittadini e imprese che scontano difficoltà a seguito dell'emergenza sanitaria sia la conseguente minore o mancata capacità dei Comuni di far fronte agli oneri finanziari derivanti da investimenti pregressi (anche attraverso il pagamento delle relative rate di mutui) o di nuovi investimenti, opportuni per cercare di fornire servizi ai cittadini ed imprese in prospettiva di ricrescita post emergenza sanitaria</w:t>
            </w:r>
          </w:p>
          <w:p w:rsidR="00DF3EEA" w:rsidRPr="00A53960" w:rsidRDefault="00DF3EEA" w:rsidP="00DF3EEA">
            <w:pPr>
              <w:pStyle w:val="Paragrafoelenco"/>
              <w:jc w:val="both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5D798B" w:rsidRDefault="005D798B" w:rsidP="00412B1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DF3EEA" w:rsidRPr="00182B1A" w:rsidRDefault="00DF3EEA" w:rsidP="00412B1B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:rsidR="00DF3EEA" w:rsidRPr="00182B1A" w:rsidRDefault="00DF3EEA" w:rsidP="00DF3EEA">
      <w:pPr>
        <w:spacing w:after="0" w:line="240" w:lineRule="auto"/>
        <w:rPr>
          <w:rFonts w:cstheme="minorHAnsi"/>
          <w:i/>
          <w:sz w:val="20"/>
          <w:szCs w:val="20"/>
        </w:rPr>
      </w:pPr>
      <w:r w:rsidRPr="00182B1A">
        <w:rPr>
          <w:i/>
        </w:rPr>
        <w:t xml:space="preserve">Sezione Speciale 2 – Art. 242 DL 34/2020 </w:t>
      </w:r>
    </w:p>
    <w:p w:rsidR="00DF3EEA" w:rsidRPr="00182B1A" w:rsidRDefault="00DF3EEA" w:rsidP="00DF3EEA">
      <w:pPr>
        <w:spacing w:after="0" w:line="240" w:lineRule="auto"/>
        <w:rPr>
          <w:rFonts w:cstheme="minorHAnsi"/>
          <w:i/>
          <w:sz w:val="20"/>
          <w:szCs w:val="20"/>
        </w:rPr>
      </w:pPr>
      <w:r w:rsidRPr="00182B1A">
        <w:rPr>
          <w:rFonts w:cstheme="minorHAnsi"/>
          <w:i/>
          <w:sz w:val="20"/>
          <w:szCs w:val="20"/>
        </w:rPr>
        <w:t>Contributo dei Fondi Strutturali europei al contrasto dell’emergenza Covid-19</w:t>
      </w:r>
    </w:p>
    <w:p w:rsidR="00AD1C5C" w:rsidRDefault="00AD1C5C" w:rsidP="00094C9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5D7EE8" w:rsidRDefault="00094C92" w:rsidP="00094C9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CB6CCC">
        <w:rPr>
          <w:rFonts w:cstheme="minorHAnsi"/>
          <w:sz w:val="20"/>
          <w:szCs w:val="20"/>
        </w:rPr>
        <w:t>L’associazione delle Aree Tematiche</w:t>
      </w:r>
      <w:r>
        <w:rPr>
          <w:rFonts w:cstheme="minorHAnsi"/>
          <w:sz w:val="20"/>
          <w:szCs w:val="20"/>
        </w:rPr>
        <w:t>,</w:t>
      </w:r>
      <w:r w:rsidRPr="00CB6CCC">
        <w:rPr>
          <w:rFonts w:cstheme="minorHAnsi"/>
          <w:sz w:val="20"/>
          <w:szCs w:val="20"/>
        </w:rPr>
        <w:t xml:space="preserve"> p</w:t>
      </w:r>
      <w:r>
        <w:rPr>
          <w:rFonts w:cstheme="minorHAnsi"/>
          <w:sz w:val="20"/>
          <w:szCs w:val="20"/>
        </w:rPr>
        <w:t>reviste dalla Delibera CIPESS 2,</w:t>
      </w:r>
      <w:r w:rsidR="004C010D">
        <w:rPr>
          <w:rFonts w:cstheme="minorHAnsi"/>
          <w:sz w:val="20"/>
          <w:szCs w:val="20"/>
        </w:rPr>
        <w:t xml:space="preserve"> ai singoli interventi </w:t>
      </w:r>
      <w:r w:rsidRPr="00CB6CCC">
        <w:rPr>
          <w:rFonts w:cstheme="minorHAnsi"/>
          <w:sz w:val="20"/>
          <w:szCs w:val="20"/>
        </w:rPr>
        <w:t xml:space="preserve">che </w:t>
      </w:r>
      <w:r w:rsidR="004C010D">
        <w:rPr>
          <w:rFonts w:cstheme="minorHAnsi"/>
          <w:sz w:val="20"/>
          <w:szCs w:val="20"/>
        </w:rPr>
        <w:t>compongono la Sezione S</w:t>
      </w:r>
      <w:r>
        <w:rPr>
          <w:rFonts w:cstheme="minorHAnsi"/>
          <w:sz w:val="20"/>
          <w:szCs w:val="20"/>
        </w:rPr>
        <w:t>peciale 2</w:t>
      </w:r>
      <w:r w:rsidRPr="00CB6CCC">
        <w:rPr>
          <w:rFonts w:cstheme="minorHAnsi"/>
          <w:sz w:val="20"/>
          <w:szCs w:val="20"/>
        </w:rPr>
        <w:t xml:space="preserve"> è stata eseguita </w:t>
      </w:r>
      <w:r w:rsidR="0076675F">
        <w:rPr>
          <w:rFonts w:cstheme="minorHAnsi"/>
          <w:sz w:val="20"/>
          <w:szCs w:val="20"/>
        </w:rPr>
        <w:t>tenendo conto delle finalità e delle tipologie delle operazioni originariamente a valere sul PO FESR 2014 – 2020</w:t>
      </w:r>
      <w:r w:rsidR="002129C1">
        <w:rPr>
          <w:rFonts w:cstheme="minorHAnsi"/>
          <w:sz w:val="20"/>
          <w:szCs w:val="20"/>
        </w:rPr>
        <w:t>,</w:t>
      </w:r>
      <w:r w:rsidR="0076675F">
        <w:rPr>
          <w:rFonts w:cstheme="minorHAnsi"/>
          <w:sz w:val="20"/>
          <w:szCs w:val="20"/>
        </w:rPr>
        <w:t xml:space="preserve"> </w:t>
      </w:r>
      <w:r w:rsidR="00A67292">
        <w:rPr>
          <w:rFonts w:cstheme="minorHAnsi"/>
          <w:sz w:val="20"/>
          <w:szCs w:val="20"/>
        </w:rPr>
        <w:t xml:space="preserve">ed </w:t>
      </w:r>
      <w:r w:rsidR="0076675F">
        <w:rPr>
          <w:rFonts w:cstheme="minorHAnsi"/>
          <w:sz w:val="20"/>
          <w:szCs w:val="20"/>
        </w:rPr>
        <w:t>in ritardo di attuazione</w:t>
      </w:r>
      <w:r w:rsidR="002129C1">
        <w:rPr>
          <w:rFonts w:cstheme="minorHAnsi"/>
          <w:sz w:val="20"/>
          <w:szCs w:val="20"/>
        </w:rPr>
        <w:t>,</w:t>
      </w:r>
      <w:r w:rsidR="00A67292">
        <w:rPr>
          <w:rFonts w:cstheme="minorHAnsi"/>
          <w:sz w:val="20"/>
          <w:szCs w:val="20"/>
        </w:rPr>
        <w:t xml:space="preserve"> </w:t>
      </w:r>
      <w:r w:rsidR="00FF5EA2">
        <w:rPr>
          <w:rFonts w:cstheme="minorHAnsi"/>
          <w:sz w:val="20"/>
          <w:szCs w:val="20"/>
        </w:rPr>
        <w:t xml:space="preserve">individuate </w:t>
      </w:r>
      <w:r w:rsidR="00585DF0">
        <w:rPr>
          <w:rFonts w:cstheme="minorHAnsi"/>
          <w:sz w:val="20"/>
          <w:szCs w:val="20"/>
        </w:rPr>
        <w:t>dalla Giunta Regionale con specifiche deliberazioni</w:t>
      </w:r>
      <w:r w:rsidR="00FF5EA2">
        <w:rPr>
          <w:rFonts w:cstheme="minorHAnsi"/>
          <w:sz w:val="20"/>
          <w:szCs w:val="20"/>
        </w:rPr>
        <w:t xml:space="preserve"> che ne hanno </w:t>
      </w:r>
      <w:r w:rsidR="005D7EE8">
        <w:rPr>
          <w:rFonts w:cstheme="minorHAnsi"/>
          <w:sz w:val="20"/>
          <w:szCs w:val="20"/>
        </w:rPr>
        <w:t>disposto la salvaguardia sul PSC</w:t>
      </w:r>
      <w:r w:rsidR="00656273">
        <w:rPr>
          <w:rFonts w:cstheme="minorHAnsi"/>
          <w:sz w:val="20"/>
          <w:szCs w:val="20"/>
        </w:rPr>
        <w:t xml:space="preserve">. </w:t>
      </w:r>
      <w:r w:rsidR="009C5990">
        <w:rPr>
          <w:rFonts w:cstheme="minorHAnsi"/>
          <w:sz w:val="20"/>
          <w:szCs w:val="20"/>
        </w:rPr>
        <w:t>Per l</w:t>
      </w:r>
      <w:r w:rsidR="00585DF0">
        <w:rPr>
          <w:rFonts w:cstheme="minorHAnsi"/>
          <w:sz w:val="20"/>
          <w:szCs w:val="20"/>
        </w:rPr>
        <w:t>’individuazione delle Aree Tematiche e la relativa allocazione delle risorse,</w:t>
      </w:r>
      <w:r w:rsidR="009C5990">
        <w:rPr>
          <w:rFonts w:cstheme="minorHAnsi"/>
          <w:sz w:val="20"/>
          <w:szCs w:val="20"/>
        </w:rPr>
        <w:t xml:space="preserve"> si</w:t>
      </w:r>
      <w:r w:rsidR="00585DF0">
        <w:rPr>
          <w:rFonts w:cstheme="minorHAnsi"/>
          <w:sz w:val="20"/>
          <w:szCs w:val="20"/>
        </w:rPr>
        <w:t xml:space="preserve"> tiene conto </w:t>
      </w:r>
      <w:r w:rsidR="009C5990">
        <w:rPr>
          <w:rFonts w:cstheme="minorHAnsi"/>
          <w:sz w:val="20"/>
          <w:szCs w:val="20"/>
        </w:rPr>
        <w:t xml:space="preserve">anche </w:t>
      </w:r>
      <w:r w:rsidR="00585DF0">
        <w:rPr>
          <w:rFonts w:cstheme="minorHAnsi"/>
          <w:sz w:val="20"/>
          <w:szCs w:val="20"/>
        </w:rPr>
        <w:t>delle prime necessità manifestate dai CDR, nel corso di precedenti incontri, che hanno avviato un’istruttoria, riguardante anche le procedure territorializzate, delle operazioni del</w:t>
      </w:r>
      <w:r w:rsidR="00656273">
        <w:rPr>
          <w:rFonts w:cstheme="minorHAnsi"/>
          <w:sz w:val="20"/>
          <w:szCs w:val="20"/>
        </w:rPr>
        <w:t xml:space="preserve"> PO FESR 2014 -2020</w:t>
      </w:r>
      <w:r w:rsidR="00585DF0">
        <w:rPr>
          <w:rFonts w:cstheme="minorHAnsi"/>
          <w:sz w:val="20"/>
          <w:szCs w:val="20"/>
        </w:rPr>
        <w:t xml:space="preserve"> in ritardo di attuazione.</w:t>
      </w:r>
      <w:r w:rsidR="00656273">
        <w:rPr>
          <w:rFonts w:cstheme="minorHAnsi"/>
          <w:sz w:val="20"/>
          <w:szCs w:val="20"/>
        </w:rPr>
        <w:t xml:space="preserve"> </w:t>
      </w:r>
    </w:p>
    <w:p w:rsidR="002129C1" w:rsidRDefault="002129C1" w:rsidP="00094C9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A67292" w:rsidRDefault="00A67292" w:rsidP="00094C9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76675F" w:rsidRDefault="0076675F" w:rsidP="00094C9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C813A2" w:rsidRPr="00CB6CCC" w:rsidRDefault="00C813A2" w:rsidP="00412B1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C813A2" w:rsidRPr="00CB6C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35BD1"/>
    <w:multiLevelType w:val="hybridMultilevel"/>
    <w:tmpl w:val="9D58A0DE"/>
    <w:lvl w:ilvl="0" w:tplc="95148A2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072E9"/>
    <w:multiLevelType w:val="hybridMultilevel"/>
    <w:tmpl w:val="4E44EA30"/>
    <w:lvl w:ilvl="0" w:tplc="95148A2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5E0745"/>
    <w:multiLevelType w:val="hybridMultilevel"/>
    <w:tmpl w:val="22CA13C2"/>
    <w:lvl w:ilvl="0" w:tplc="95148A2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5F5FEF"/>
    <w:multiLevelType w:val="hybridMultilevel"/>
    <w:tmpl w:val="870A34BC"/>
    <w:lvl w:ilvl="0" w:tplc="7102F2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A86"/>
    <w:rsid w:val="000201FD"/>
    <w:rsid w:val="00023DC8"/>
    <w:rsid w:val="00046721"/>
    <w:rsid w:val="00094C92"/>
    <w:rsid w:val="000A0527"/>
    <w:rsid w:val="00145A86"/>
    <w:rsid w:val="00182B1A"/>
    <w:rsid w:val="002129C1"/>
    <w:rsid w:val="0028372F"/>
    <w:rsid w:val="002D41FA"/>
    <w:rsid w:val="003A56D3"/>
    <w:rsid w:val="003D27E3"/>
    <w:rsid w:val="00412B1B"/>
    <w:rsid w:val="00426801"/>
    <w:rsid w:val="00494444"/>
    <w:rsid w:val="004B5474"/>
    <w:rsid w:val="004C010D"/>
    <w:rsid w:val="00551349"/>
    <w:rsid w:val="00560309"/>
    <w:rsid w:val="00585DF0"/>
    <w:rsid w:val="005B73DE"/>
    <w:rsid w:val="005D798B"/>
    <w:rsid w:val="005D7EE8"/>
    <w:rsid w:val="0061604A"/>
    <w:rsid w:val="00617CF7"/>
    <w:rsid w:val="006245CA"/>
    <w:rsid w:val="0064437A"/>
    <w:rsid w:val="00656273"/>
    <w:rsid w:val="00684E13"/>
    <w:rsid w:val="006D38B6"/>
    <w:rsid w:val="0076675F"/>
    <w:rsid w:val="007A5860"/>
    <w:rsid w:val="008539B1"/>
    <w:rsid w:val="008C335D"/>
    <w:rsid w:val="009230E2"/>
    <w:rsid w:val="009947D7"/>
    <w:rsid w:val="009C5990"/>
    <w:rsid w:val="009D5033"/>
    <w:rsid w:val="00A53960"/>
    <w:rsid w:val="00A67292"/>
    <w:rsid w:val="00A86564"/>
    <w:rsid w:val="00AC481B"/>
    <w:rsid w:val="00AD1C5C"/>
    <w:rsid w:val="00B0201B"/>
    <w:rsid w:val="00C221C1"/>
    <w:rsid w:val="00C269E8"/>
    <w:rsid w:val="00C41BEA"/>
    <w:rsid w:val="00C813A2"/>
    <w:rsid w:val="00C81494"/>
    <w:rsid w:val="00C91251"/>
    <w:rsid w:val="00CB6CCC"/>
    <w:rsid w:val="00CC3AA3"/>
    <w:rsid w:val="00CF2EA4"/>
    <w:rsid w:val="00D6297B"/>
    <w:rsid w:val="00D84A5F"/>
    <w:rsid w:val="00DA2FDA"/>
    <w:rsid w:val="00DB0EF8"/>
    <w:rsid w:val="00DC3F06"/>
    <w:rsid w:val="00DF3EEA"/>
    <w:rsid w:val="00F0078D"/>
    <w:rsid w:val="00F921F1"/>
    <w:rsid w:val="00F94687"/>
    <w:rsid w:val="00FF5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46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D41FA"/>
    <w:pPr>
      <w:ind w:left="720"/>
      <w:contextualSpacing/>
    </w:pPr>
  </w:style>
  <w:style w:type="paragraph" w:styleId="Nessunaspaziatura">
    <w:name w:val="No Spacing"/>
    <w:uiPriority w:val="1"/>
    <w:qFormat/>
    <w:rsid w:val="00F007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467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D41FA"/>
    <w:pPr>
      <w:ind w:left="720"/>
      <w:contextualSpacing/>
    </w:pPr>
  </w:style>
  <w:style w:type="paragraph" w:styleId="Nessunaspaziatura">
    <w:name w:val="No Spacing"/>
    <w:uiPriority w:val="1"/>
    <w:qFormat/>
    <w:rsid w:val="00F007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1056</Words>
  <Characters>6021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Siciliana</Company>
  <LinksUpToDate>false</LinksUpToDate>
  <CharactersWithSpaces>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 Pizzillo</dc:creator>
  <cp:lastModifiedBy>Giuseppe Pizzillo</cp:lastModifiedBy>
  <cp:revision>55</cp:revision>
  <cp:lastPrinted>2022-03-07T12:18:00Z</cp:lastPrinted>
  <dcterms:created xsi:type="dcterms:W3CDTF">2022-03-07T08:28:00Z</dcterms:created>
  <dcterms:modified xsi:type="dcterms:W3CDTF">2022-03-07T13:00:00Z</dcterms:modified>
</cp:coreProperties>
</file>